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042" w:rsidRDefault="00B71042" w:rsidP="00B71042">
      <w:pPr>
        <w:spacing w:line="480" w:lineRule="auto"/>
        <w:jc w:val="center"/>
        <w:rPr>
          <w:rFonts w:ascii="Times New Roman" w:hAnsi="Times New Roman" w:cs="Times New Roman"/>
          <w:b/>
          <w:bCs/>
          <w:sz w:val="24"/>
          <w:szCs w:val="24"/>
        </w:rPr>
      </w:pPr>
    </w:p>
    <w:p w:rsidR="00EF451D" w:rsidRDefault="00EF451D" w:rsidP="00B71042">
      <w:pPr>
        <w:spacing w:line="480" w:lineRule="auto"/>
        <w:jc w:val="center"/>
        <w:rPr>
          <w:rFonts w:ascii="Times New Roman" w:hAnsi="Times New Roman" w:cs="Times New Roman"/>
          <w:b/>
          <w:bCs/>
          <w:sz w:val="24"/>
          <w:szCs w:val="24"/>
        </w:rPr>
      </w:pPr>
    </w:p>
    <w:p w:rsidR="00B71042" w:rsidRDefault="00B71042" w:rsidP="00B71042">
      <w:pPr>
        <w:spacing w:line="480" w:lineRule="auto"/>
        <w:jc w:val="center"/>
        <w:rPr>
          <w:rFonts w:ascii="Times New Roman" w:hAnsi="Times New Roman" w:cs="Times New Roman"/>
          <w:b/>
          <w:bCs/>
          <w:sz w:val="24"/>
          <w:szCs w:val="24"/>
        </w:rPr>
      </w:pPr>
    </w:p>
    <w:p w:rsidR="00B71042" w:rsidRDefault="00B71042" w:rsidP="00B71042">
      <w:pPr>
        <w:spacing w:line="480" w:lineRule="auto"/>
        <w:jc w:val="center"/>
        <w:rPr>
          <w:rFonts w:ascii="Times New Roman" w:hAnsi="Times New Roman" w:cs="Times New Roman"/>
          <w:b/>
          <w:bCs/>
          <w:sz w:val="24"/>
          <w:szCs w:val="24"/>
        </w:rPr>
      </w:pPr>
    </w:p>
    <w:p w:rsidR="00B71042" w:rsidRPr="00EF451D" w:rsidRDefault="00AC1DB1" w:rsidP="00EF451D">
      <w:pPr>
        <w:spacing w:line="480" w:lineRule="auto"/>
        <w:jc w:val="center"/>
        <w:rPr>
          <w:rFonts w:ascii="Times New Roman" w:hAnsi="Times New Roman" w:cs="Times New Roman"/>
          <w:b/>
          <w:bCs/>
          <w:sz w:val="24"/>
          <w:szCs w:val="24"/>
        </w:rPr>
      </w:pPr>
      <w:r w:rsidRPr="00B71042">
        <w:rPr>
          <w:rFonts w:ascii="Times New Roman" w:hAnsi="Times New Roman" w:cs="Times New Roman"/>
          <w:b/>
          <w:bCs/>
          <w:sz w:val="24"/>
          <w:szCs w:val="24"/>
        </w:rPr>
        <w:t>The Sarbanes Oxley Act</w:t>
      </w:r>
    </w:p>
    <w:p w:rsidR="00B71042" w:rsidRDefault="00B71042" w:rsidP="00B71042">
      <w:pPr>
        <w:spacing w:line="480" w:lineRule="auto"/>
        <w:jc w:val="center"/>
        <w:rPr>
          <w:rFonts w:ascii="Times New Roman" w:hAnsi="Times New Roman" w:cs="Times New Roman"/>
          <w:sz w:val="24"/>
          <w:szCs w:val="24"/>
        </w:rPr>
      </w:pPr>
    </w:p>
    <w:p w:rsidR="00B71042" w:rsidRPr="00B71042" w:rsidRDefault="00AC1DB1" w:rsidP="00B71042">
      <w:pPr>
        <w:spacing w:line="480" w:lineRule="auto"/>
        <w:jc w:val="center"/>
        <w:rPr>
          <w:rFonts w:ascii="Times New Roman" w:hAnsi="Times New Roman" w:cs="Times New Roman"/>
          <w:sz w:val="24"/>
          <w:szCs w:val="24"/>
        </w:rPr>
      </w:pPr>
      <w:r w:rsidRPr="00B71042">
        <w:rPr>
          <w:rFonts w:ascii="Times New Roman" w:hAnsi="Times New Roman" w:cs="Times New Roman"/>
          <w:sz w:val="24"/>
          <w:szCs w:val="24"/>
        </w:rPr>
        <w:t>Name</w:t>
      </w:r>
    </w:p>
    <w:p w:rsidR="00B71042" w:rsidRPr="00B71042" w:rsidRDefault="00AC1DB1" w:rsidP="00B71042">
      <w:pPr>
        <w:spacing w:line="480" w:lineRule="auto"/>
        <w:jc w:val="center"/>
        <w:rPr>
          <w:rFonts w:ascii="Times New Roman" w:hAnsi="Times New Roman" w:cs="Times New Roman"/>
          <w:sz w:val="24"/>
          <w:szCs w:val="24"/>
        </w:rPr>
      </w:pPr>
      <w:r w:rsidRPr="00B71042">
        <w:rPr>
          <w:rFonts w:ascii="Times New Roman" w:hAnsi="Times New Roman" w:cs="Times New Roman"/>
          <w:sz w:val="24"/>
          <w:szCs w:val="24"/>
        </w:rPr>
        <w:t>Institution</w:t>
      </w:r>
    </w:p>
    <w:p w:rsidR="00B71042" w:rsidRPr="00B71042" w:rsidRDefault="00AC1DB1" w:rsidP="00B71042">
      <w:pPr>
        <w:spacing w:line="480" w:lineRule="auto"/>
        <w:jc w:val="center"/>
        <w:rPr>
          <w:rFonts w:ascii="Times New Roman" w:hAnsi="Times New Roman" w:cs="Times New Roman"/>
          <w:sz w:val="24"/>
          <w:szCs w:val="24"/>
        </w:rPr>
      </w:pPr>
      <w:r w:rsidRPr="00B71042">
        <w:rPr>
          <w:rFonts w:ascii="Times New Roman" w:hAnsi="Times New Roman" w:cs="Times New Roman"/>
          <w:sz w:val="24"/>
          <w:szCs w:val="24"/>
        </w:rPr>
        <w:t>Course</w:t>
      </w:r>
    </w:p>
    <w:p w:rsidR="00B71042" w:rsidRPr="00B71042" w:rsidRDefault="00AC1DB1" w:rsidP="00B7104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71042" w:rsidRPr="00B71042" w:rsidRDefault="00AC1DB1" w:rsidP="00B71042">
      <w:pPr>
        <w:spacing w:line="480" w:lineRule="auto"/>
        <w:jc w:val="center"/>
        <w:rPr>
          <w:rFonts w:ascii="Times New Roman" w:hAnsi="Times New Roman" w:cs="Times New Roman"/>
          <w:sz w:val="24"/>
          <w:szCs w:val="24"/>
        </w:rPr>
      </w:pPr>
      <w:r w:rsidRPr="00B71042">
        <w:rPr>
          <w:rFonts w:ascii="Times New Roman" w:hAnsi="Times New Roman" w:cs="Times New Roman"/>
          <w:sz w:val="24"/>
          <w:szCs w:val="24"/>
        </w:rPr>
        <w:t>Date</w:t>
      </w: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EF451D" w:rsidRDefault="00AC1DB1">
      <w:pPr>
        <w:rPr>
          <w:rFonts w:ascii="Times New Roman" w:hAnsi="Times New Roman" w:cs="Times New Roman"/>
          <w:b/>
          <w:bCs/>
          <w:sz w:val="24"/>
          <w:szCs w:val="24"/>
        </w:rPr>
      </w:pPr>
      <w:r>
        <w:rPr>
          <w:rFonts w:ascii="Times New Roman" w:hAnsi="Times New Roman" w:cs="Times New Roman"/>
          <w:b/>
          <w:bCs/>
          <w:sz w:val="24"/>
          <w:szCs w:val="24"/>
        </w:rPr>
        <w:br w:type="page"/>
      </w:r>
    </w:p>
    <w:p w:rsidR="00B71042" w:rsidRPr="00EF451D" w:rsidRDefault="00AC1DB1" w:rsidP="00EF451D">
      <w:pPr>
        <w:spacing w:line="480" w:lineRule="auto"/>
        <w:jc w:val="center"/>
        <w:rPr>
          <w:rFonts w:ascii="Times New Roman" w:hAnsi="Times New Roman" w:cs="Times New Roman"/>
          <w:b/>
          <w:bCs/>
          <w:sz w:val="24"/>
          <w:szCs w:val="24"/>
        </w:rPr>
      </w:pPr>
      <w:r w:rsidRPr="00B71042">
        <w:rPr>
          <w:rFonts w:ascii="Times New Roman" w:hAnsi="Times New Roman" w:cs="Times New Roman"/>
          <w:b/>
          <w:bCs/>
          <w:sz w:val="24"/>
          <w:szCs w:val="24"/>
        </w:rPr>
        <w:lastRenderedPageBreak/>
        <w:t>The Sarbanes Oxley Act</w:t>
      </w:r>
    </w:p>
    <w:p w:rsidR="00E73FC1" w:rsidRPr="00B71042" w:rsidRDefault="00C5662C" w:rsidP="00B710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Sarbanes Oxley Act (SOX)</w:t>
      </w:r>
      <w:r w:rsidR="00AC1DB1" w:rsidRPr="00B71042">
        <w:rPr>
          <w:rFonts w:ascii="Times New Roman" w:hAnsi="Times New Roman" w:cs="Times New Roman"/>
          <w:sz w:val="24"/>
          <w:szCs w:val="24"/>
        </w:rPr>
        <w:t xml:space="preserve"> </w:t>
      </w:r>
      <w:r w:rsidR="00F12724">
        <w:rPr>
          <w:rFonts w:ascii="Times New Roman" w:hAnsi="Times New Roman" w:cs="Times New Roman"/>
          <w:sz w:val="24"/>
          <w:szCs w:val="24"/>
        </w:rPr>
        <w:t>got introduced in</w:t>
      </w:r>
      <w:r w:rsidR="00AC1DB1" w:rsidRPr="00B71042">
        <w:rPr>
          <w:rFonts w:ascii="Times New Roman" w:hAnsi="Times New Roman" w:cs="Times New Roman"/>
          <w:sz w:val="24"/>
          <w:szCs w:val="24"/>
        </w:rPr>
        <w:t xml:space="preserve"> 2002 after many cases of </w:t>
      </w:r>
      <w:r w:rsidR="00F12724">
        <w:rPr>
          <w:rFonts w:ascii="Times New Roman" w:hAnsi="Times New Roman" w:cs="Times New Roman"/>
          <w:sz w:val="24"/>
          <w:szCs w:val="24"/>
        </w:rPr>
        <w:t>scandals involving corporations</w:t>
      </w:r>
      <w:r w:rsidR="00AC1DB1" w:rsidRPr="00B71042">
        <w:rPr>
          <w:rFonts w:ascii="Times New Roman" w:hAnsi="Times New Roman" w:cs="Times New Roman"/>
          <w:sz w:val="24"/>
          <w:szCs w:val="24"/>
        </w:rPr>
        <w:t xml:space="preserve">. </w:t>
      </w:r>
      <w:r>
        <w:rPr>
          <w:rFonts w:ascii="Times New Roman" w:hAnsi="Times New Roman" w:cs="Times New Roman"/>
          <w:sz w:val="24"/>
          <w:szCs w:val="24"/>
        </w:rPr>
        <w:t>Specifically, t</w:t>
      </w:r>
      <w:r w:rsidR="00F12724">
        <w:rPr>
          <w:rFonts w:ascii="Times New Roman" w:hAnsi="Times New Roman" w:cs="Times New Roman"/>
          <w:sz w:val="24"/>
          <w:szCs w:val="24"/>
        </w:rPr>
        <w:t>his</w:t>
      </w:r>
      <w:r w:rsidR="00AC1DB1" w:rsidRPr="00B71042">
        <w:rPr>
          <w:rFonts w:ascii="Times New Roman" w:hAnsi="Times New Roman" w:cs="Times New Roman"/>
          <w:sz w:val="24"/>
          <w:szCs w:val="24"/>
        </w:rPr>
        <w:t xml:space="preserve"> bill wanted to restore hope among investors by eliminating gaps that allowed organizations to defraud them. Majorly, the bill impacted the corporates' governance in</w:t>
      </w:r>
      <w:r w:rsidR="00AC1DB1" w:rsidRPr="00B71042">
        <w:rPr>
          <w:rFonts w:ascii="Times New Roman" w:hAnsi="Times New Roman" w:cs="Times New Roman"/>
          <w:sz w:val="24"/>
          <w:szCs w:val="24"/>
        </w:rPr>
        <w:t xml:space="preserve"> the United States. All the public companies were directed to develop audit committees to conduct internal control examinations, make leaders accountable for monetary flows and increase disclosure of matters. Moreover, the law stated that the public accoun</w:t>
      </w:r>
      <w:r w:rsidR="00AC1DB1" w:rsidRPr="00B71042">
        <w:rPr>
          <w:rFonts w:ascii="Times New Roman" w:hAnsi="Times New Roman" w:cs="Times New Roman"/>
          <w:sz w:val="24"/>
          <w:szCs w:val="24"/>
        </w:rPr>
        <w:t>ting firms reported with fraud cases would receive higher penalties. The literature compa</w:t>
      </w:r>
      <w:r w:rsidR="00F12724">
        <w:rPr>
          <w:rFonts w:ascii="Times New Roman" w:hAnsi="Times New Roman" w:cs="Times New Roman"/>
          <w:sz w:val="24"/>
          <w:szCs w:val="24"/>
        </w:rPr>
        <w:t>res and contrasts management as well as</w:t>
      </w:r>
      <w:r w:rsidR="00AC1DB1" w:rsidRPr="00B71042">
        <w:rPr>
          <w:rFonts w:ascii="Times New Roman" w:hAnsi="Times New Roman" w:cs="Times New Roman"/>
          <w:sz w:val="24"/>
          <w:szCs w:val="24"/>
        </w:rPr>
        <w:t xml:space="preserve"> accountants' views </w:t>
      </w:r>
      <w:r w:rsidR="00F12724">
        <w:rPr>
          <w:rFonts w:ascii="Times New Roman" w:hAnsi="Times New Roman" w:cs="Times New Roman"/>
          <w:sz w:val="24"/>
          <w:szCs w:val="24"/>
        </w:rPr>
        <w:t>concerning</w:t>
      </w:r>
      <w:r w:rsidR="00AC1DB1" w:rsidRPr="00B71042">
        <w:rPr>
          <w:rFonts w:ascii="Times New Roman" w:hAnsi="Times New Roman" w:cs="Times New Roman"/>
          <w:sz w:val="24"/>
          <w:szCs w:val="24"/>
        </w:rPr>
        <w:t xml:space="preserve"> </w:t>
      </w:r>
      <w:r w:rsidR="00AC1DB1" w:rsidRPr="00B71042">
        <w:rPr>
          <w:rFonts w:ascii="Times New Roman" w:hAnsi="Times New Roman" w:cs="Times New Roman"/>
          <w:sz w:val="24"/>
          <w:szCs w:val="24"/>
        </w:rPr>
        <w:t>c</w:t>
      </w:r>
      <w:r w:rsidR="00F12724">
        <w:rPr>
          <w:rFonts w:ascii="Times New Roman" w:hAnsi="Times New Roman" w:cs="Times New Roman"/>
          <w:sz w:val="24"/>
          <w:szCs w:val="24"/>
        </w:rPr>
        <w:t>hanges needed by SOX and how this changes affect corporations various accounting firms besides</w:t>
      </w:r>
      <w:r w:rsidR="00AC1DB1" w:rsidRPr="00B71042">
        <w:rPr>
          <w:rFonts w:ascii="Times New Roman" w:hAnsi="Times New Roman" w:cs="Times New Roman"/>
          <w:sz w:val="24"/>
          <w:szCs w:val="24"/>
        </w:rPr>
        <w:t xml:space="preserve"> investors. </w:t>
      </w:r>
    </w:p>
    <w:p w:rsidR="00E73FC1" w:rsidRPr="00B71042" w:rsidRDefault="00AC1DB1" w:rsidP="00B71042">
      <w:pPr>
        <w:spacing w:after="0" w:line="480" w:lineRule="auto"/>
        <w:ind w:firstLine="720"/>
        <w:contextualSpacing/>
        <w:rPr>
          <w:rFonts w:ascii="Times New Roman" w:hAnsi="Times New Roman" w:cs="Times New Roman"/>
          <w:sz w:val="24"/>
          <w:szCs w:val="24"/>
        </w:rPr>
      </w:pPr>
      <w:r w:rsidRPr="00B71042">
        <w:rPr>
          <w:rFonts w:ascii="Times New Roman" w:hAnsi="Times New Roman" w:cs="Times New Roman"/>
          <w:sz w:val="24"/>
          <w:szCs w:val="24"/>
        </w:rPr>
        <w:t xml:space="preserve">The </w:t>
      </w:r>
      <w:r w:rsidRPr="00B71042">
        <w:rPr>
          <w:rFonts w:ascii="Times New Roman" w:hAnsi="Times New Roman" w:cs="Times New Roman"/>
          <w:sz w:val="24"/>
          <w:szCs w:val="24"/>
        </w:rPr>
        <w:t>changes required by Sarbanes Oxley Act indicate similarity in</w:t>
      </w:r>
      <w:bookmarkStart w:id="0" w:name="_GoBack"/>
      <w:bookmarkEnd w:id="0"/>
      <w:r w:rsidRPr="00B71042">
        <w:rPr>
          <w:rFonts w:ascii="Times New Roman" w:hAnsi="Times New Roman" w:cs="Times New Roman"/>
          <w:sz w:val="24"/>
          <w:szCs w:val="24"/>
        </w:rPr>
        <w:t xml:space="preserve"> view of management and accounting. In the past, it was the auditors' role to assess companies' financial statements.  The bill also claims that auditors are responsible for the financial ana</w:t>
      </w:r>
      <w:r w:rsidRPr="00B71042">
        <w:rPr>
          <w:rFonts w:ascii="Times New Roman" w:hAnsi="Times New Roman" w:cs="Times New Roman"/>
          <w:sz w:val="24"/>
          <w:szCs w:val="24"/>
        </w:rPr>
        <w:t xml:space="preserve">lysis, though it increased professionalism because their accountability was increased. </w:t>
      </w:r>
      <w:r w:rsidR="00F54C26" w:rsidRPr="00B71042">
        <w:rPr>
          <w:rFonts w:ascii="Times New Roman" w:hAnsi="Times New Roman" w:cs="Times New Roman"/>
          <w:sz w:val="24"/>
          <w:szCs w:val="24"/>
        </w:rPr>
        <w:t>Another notable aspect in the view of management and accounting is that fraud was a common encounter. Financial malpractices were many that led to collapsing of large companies such as WorldCom. The cases had affected investors and the public as data shows that between 1994 and 1997, over $ 900 billion was lost</w:t>
      </w:r>
      <w:r w:rsidR="00163779" w:rsidRPr="00B71042">
        <w:rPr>
          <w:rFonts w:ascii="Times New Roman" w:hAnsi="Times New Roman" w:cs="Times New Roman"/>
          <w:sz w:val="24"/>
          <w:szCs w:val="24"/>
        </w:rPr>
        <w:t xml:space="preserve"> (</w:t>
      </w:r>
      <w:r w:rsidR="00163779" w:rsidRPr="00B71042">
        <w:rPr>
          <w:rFonts w:ascii="Times New Roman" w:hAnsi="Times New Roman" w:cs="Times New Roman"/>
          <w:color w:val="222222"/>
          <w:sz w:val="24"/>
          <w:szCs w:val="24"/>
          <w:shd w:val="clear" w:color="auto" w:fill="FFFFFF"/>
        </w:rPr>
        <w:t xml:space="preserve">Gu &amp; Zhang, 2017). </w:t>
      </w:r>
      <w:r w:rsidR="00F54C26" w:rsidRPr="00B71042">
        <w:rPr>
          <w:rFonts w:ascii="Times New Roman" w:hAnsi="Times New Roman" w:cs="Times New Roman"/>
          <w:sz w:val="24"/>
          <w:szCs w:val="24"/>
        </w:rPr>
        <w:t xml:space="preserve">After the bill was passed, the view changed because the number of cases reduced. The taxpayers and investors believed in public companies again as losses were avoided by ensuring that the auditors conducted their responsibilities professionally. Therefore, the </w:t>
      </w:r>
      <w:r w:rsidR="00212143" w:rsidRPr="00B71042">
        <w:rPr>
          <w:rFonts w:ascii="Times New Roman" w:hAnsi="Times New Roman" w:cs="Times New Roman"/>
          <w:sz w:val="24"/>
          <w:szCs w:val="24"/>
        </w:rPr>
        <w:t>view of</w:t>
      </w:r>
      <w:r w:rsidR="00F54C26" w:rsidRPr="00B71042">
        <w:rPr>
          <w:rFonts w:ascii="Times New Roman" w:hAnsi="Times New Roman" w:cs="Times New Roman"/>
          <w:sz w:val="24"/>
          <w:szCs w:val="24"/>
        </w:rPr>
        <w:t xml:space="preserve"> management and accounting was </w:t>
      </w:r>
      <w:r w:rsidR="00212143" w:rsidRPr="00B71042">
        <w:rPr>
          <w:rFonts w:ascii="Times New Roman" w:hAnsi="Times New Roman" w:cs="Times New Roman"/>
          <w:sz w:val="24"/>
          <w:szCs w:val="24"/>
        </w:rPr>
        <w:t>similar because</w:t>
      </w:r>
      <w:r w:rsidR="00F54C26" w:rsidRPr="00B71042">
        <w:rPr>
          <w:rFonts w:ascii="Times New Roman" w:hAnsi="Times New Roman" w:cs="Times New Roman"/>
          <w:sz w:val="24"/>
          <w:szCs w:val="24"/>
        </w:rPr>
        <w:t xml:space="preserve"> auditors had a huge role in both cases, but it was also different regarding fraud cases. </w:t>
      </w:r>
    </w:p>
    <w:p w:rsidR="006B610C" w:rsidRPr="00B71042" w:rsidRDefault="00AC1DB1" w:rsidP="00B71042">
      <w:pPr>
        <w:spacing w:after="0" w:line="480" w:lineRule="auto"/>
        <w:ind w:firstLine="720"/>
        <w:contextualSpacing/>
        <w:rPr>
          <w:rFonts w:ascii="Times New Roman" w:hAnsi="Times New Roman" w:cs="Times New Roman"/>
          <w:sz w:val="24"/>
          <w:szCs w:val="24"/>
        </w:rPr>
      </w:pPr>
      <w:r w:rsidRPr="00B71042">
        <w:rPr>
          <w:rFonts w:ascii="Times New Roman" w:hAnsi="Times New Roman" w:cs="Times New Roman"/>
          <w:sz w:val="24"/>
          <w:szCs w:val="24"/>
        </w:rPr>
        <w:lastRenderedPageBreak/>
        <w:t xml:space="preserve">The bill affected corporations whereby the management was made responsible for the monetary reporting. The </w:t>
      </w:r>
      <w:r w:rsidRPr="00B71042">
        <w:rPr>
          <w:rFonts w:ascii="Times New Roman" w:hAnsi="Times New Roman" w:cs="Times New Roman"/>
          <w:sz w:val="24"/>
          <w:szCs w:val="24"/>
        </w:rPr>
        <w:t xml:space="preserve">top leaders had to certify the correctness of reports, and if they intentionally made mistakes, they could be imprisoned for at most twenty years. Moreover, the bill stated that in cases where the public demands restatement of accounting activities due to </w:t>
      </w:r>
      <w:r w:rsidRPr="00B71042">
        <w:rPr>
          <w:rFonts w:ascii="Times New Roman" w:hAnsi="Times New Roman" w:cs="Times New Roman"/>
          <w:sz w:val="24"/>
          <w:szCs w:val="24"/>
        </w:rPr>
        <w:t>misconduct leaders would use the profit made to compensate them. Leaders engaged in malicious acts would also be banned from serving in public companies across the country</w:t>
      </w:r>
      <w:r w:rsidR="00163779" w:rsidRPr="00B71042">
        <w:rPr>
          <w:rFonts w:ascii="Times New Roman" w:hAnsi="Times New Roman" w:cs="Times New Roman"/>
          <w:sz w:val="24"/>
          <w:szCs w:val="24"/>
        </w:rPr>
        <w:t xml:space="preserve"> (</w:t>
      </w:r>
      <w:r w:rsidR="00163779" w:rsidRPr="00B71042">
        <w:rPr>
          <w:rFonts w:ascii="Times New Roman" w:hAnsi="Times New Roman" w:cs="Times New Roman"/>
          <w:color w:val="222222"/>
          <w:sz w:val="24"/>
          <w:szCs w:val="24"/>
          <w:shd w:val="clear" w:color="auto" w:fill="FFFFFF"/>
        </w:rPr>
        <w:t xml:space="preserve">Gu &amp; Zhang, 2017). </w:t>
      </w:r>
      <w:r w:rsidRPr="00B71042">
        <w:rPr>
          <w:rFonts w:ascii="Times New Roman" w:hAnsi="Times New Roman" w:cs="Times New Roman"/>
          <w:sz w:val="24"/>
          <w:szCs w:val="24"/>
        </w:rPr>
        <w:t>The bill, therefore, affected corporations as top leaders had to</w:t>
      </w:r>
      <w:r w:rsidRPr="00B71042">
        <w:rPr>
          <w:rFonts w:ascii="Times New Roman" w:hAnsi="Times New Roman" w:cs="Times New Roman"/>
          <w:sz w:val="24"/>
          <w:szCs w:val="24"/>
        </w:rPr>
        <w:t xml:space="preserve"> be more vigilant concerning financial statements.</w:t>
      </w:r>
      <w:r w:rsidR="001911F7" w:rsidRPr="00B71042">
        <w:rPr>
          <w:rFonts w:ascii="Times New Roman" w:hAnsi="Times New Roman" w:cs="Times New Roman"/>
          <w:sz w:val="24"/>
          <w:szCs w:val="24"/>
        </w:rPr>
        <w:t xml:space="preserve"> Corporations were also affected because SOX </w:t>
      </w:r>
      <w:r w:rsidRPr="00B71042">
        <w:rPr>
          <w:rFonts w:ascii="Times New Roman" w:hAnsi="Times New Roman" w:cs="Times New Roman"/>
          <w:sz w:val="24"/>
          <w:szCs w:val="24"/>
        </w:rPr>
        <w:t>directed the</w:t>
      </w:r>
      <w:r w:rsidR="001911F7" w:rsidRPr="00B71042">
        <w:rPr>
          <w:rFonts w:ascii="Times New Roman" w:hAnsi="Times New Roman" w:cs="Times New Roman"/>
          <w:sz w:val="24"/>
          <w:szCs w:val="24"/>
        </w:rPr>
        <w:t xml:space="preserve"> Public Company Oversight Board's development that ensured public accounts standards were followed, conflicts </w:t>
      </w:r>
      <w:r w:rsidRPr="00B71042">
        <w:rPr>
          <w:rFonts w:ascii="Times New Roman" w:hAnsi="Times New Roman" w:cs="Times New Roman"/>
          <w:sz w:val="24"/>
          <w:szCs w:val="24"/>
        </w:rPr>
        <w:t>of interest</w:t>
      </w:r>
      <w:r w:rsidR="001911F7" w:rsidRPr="00B71042">
        <w:rPr>
          <w:rFonts w:ascii="Times New Roman" w:hAnsi="Times New Roman" w:cs="Times New Roman"/>
          <w:sz w:val="24"/>
          <w:szCs w:val="24"/>
        </w:rPr>
        <w:t xml:space="preserve"> minimized, and rotations of the lead audit after five years. </w:t>
      </w:r>
    </w:p>
    <w:p w:rsidR="00212143" w:rsidRPr="00B71042" w:rsidRDefault="00AC1DB1" w:rsidP="00B71042">
      <w:pPr>
        <w:spacing w:after="0" w:line="480" w:lineRule="auto"/>
        <w:ind w:firstLine="720"/>
        <w:contextualSpacing/>
        <w:rPr>
          <w:rFonts w:ascii="Times New Roman" w:hAnsi="Times New Roman" w:cs="Times New Roman"/>
          <w:sz w:val="24"/>
          <w:szCs w:val="24"/>
        </w:rPr>
      </w:pPr>
      <w:r w:rsidRPr="00B71042">
        <w:rPr>
          <w:rFonts w:ascii="Times New Roman" w:hAnsi="Times New Roman" w:cs="Times New Roman"/>
          <w:sz w:val="24"/>
          <w:szCs w:val="24"/>
        </w:rPr>
        <w:t>The Sarbanes Oxley Act also impacted the accounting firms where internal control tests were made extensive. For example, testing and documentation were to involve the external accountants and information technology person</w:t>
      </w:r>
      <w:r w:rsidRPr="00B71042">
        <w:rPr>
          <w:rFonts w:ascii="Times New Roman" w:hAnsi="Times New Roman" w:cs="Times New Roman"/>
          <w:sz w:val="24"/>
          <w:szCs w:val="24"/>
        </w:rPr>
        <w:t xml:space="preserve">nel. Firms relying on manual controls were burdened, as these changes were costly. Moreover, the processes had to be efficient, collected, and automated to reduce the investors' chances of losing money. </w:t>
      </w:r>
      <w:r w:rsidR="003E39A0" w:rsidRPr="00B71042">
        <w:rPr>
          <w:rFonts w:ascii="Times New Roman" w:hAnsi="Times New Roman" w:cs="Times New Roman"/>
          <w:sz w:val="24"/>
          <w:szCs w:val="24"/>
        </w:rPr>
        <w:t>Besides, the accounting firms had to expand disclosure, especially of additional expenses in the companies. The firm needed to describe how the Generally Acceptable Accounting Principles (GAAP) were applied in transactions</w:t>
      </w:r>
      <w:r w:rsidR="00163779" w:rsidRPr="00B71042">
        <w:rPr>
          <w:rFonts w:ascii="Times New Roman" w:hAnsi="Times New Roman" w:cs="Times New Roman"/>
          <w:sz w:val="24"/>
          <w:szCs w:val="24"/>
        </w:rPr>
        <w:t xml:space="preserve"> (</w:t>
      </w:r>
      <w:r w:rsidR="00163779" w:rsidRPr="00B71042">
        <w:rPr>
          <w:rFonts w:ascii="Times New Roman" w:hAnsi="Times New Roman" w:cs="Times New Roman"/>
          <w:color w:val="222222"/>
          <w:sz w:val="24"/>
          <w:szCs w:val="24"/>
          <w:shd w:val="clear" w:color="auto" w:fill="FFFFFF"/>
        </w:rPr>
        <w:t xml:space="preserve">Gorshunov et al., 2020). </w:t>
      </w:r>
      <w:r w:rsidR="00EC607A" w:rsidRPr="00B71042">
        <w:rPr>
          <w:rFonts w:ascii="Times New Roman" w:hAnsi="Times New Roman" w:cs="Times New Roman"/>
          <w:sz w:val="24"/>
          <w:szCs w:val="24"/>
        </w:rPr>
        <w:t xml:space="preserve">The bill also affected the investors positively as the aim was to restore their confidence. The policy guided change management, insisting that companies have to involve the information technology department to use new computers with updated software. </w:t>
      </w:r>
      <w:r w:rsidR="00EF451D">
        <w:rPr>
          <w:rFonts w:ascii="Times New Roman" w:hAnsi="Times New Roman" w:cs="Times New Roman"/>
          <w:sz w:val="24"/>
          <w:szCs w:val="24"/>
        </w:rPr>
        <w:t>As a result, t</w:t>
      </w:r>
      <w:r w:rsidR="00EC607A" w:rsidRPr="00B71042">
        <w:rPr>
          <w:rFonts w:ascii="Times New Roman" w:hAnsi="Times New Roman" w:cs="Times New Roman"/>
          <w:sz w:val="24"/>
          <w:szCs w:val="24"/>
        </w:rPr>
        <w:t>hese changes benefited the investors as proper record keeping was done, and criminal activities were limited.</w:t>
      </w:r>
    </w:p>
    <w:p w:rsidR="00EC607A" w:rsidRPr="00B71042" w:rsidRDefault="00AC1DB1" w:rsidP="00C5662C">
      <w:pPr>
        <w:spacing w:after="0" w:line="480" w:lineRule="auto"/>
        <w:ind w:firstLine="720"/>
        <w:contextualSpacing/>
        <w:rPr>
          <w:rFonts w:ascii="Times New Roman" w:hAnsi="Times New Roman" w:cs="Times New Roman"/>
          <w:sz w:val="24"/>
          <w:szCs w:val="24"/>
        </w:rPr>
      </w:pPr>
      <w:r w:rsidRPr="00B71042">
        <w:rPr>
          <w:rFonts w:ascii="Times New Roman" w:hAnsi="Times New Roman" w:cs="Times New Roman"/>
          <w:sz w:val="24"/>
          <w:szCs w:val="24"/>
        </w:rPr>
        <w:lastRenderedPageBreak/>
        <w:t>Therefore, the Sarbanes Oxley Act</w:t>
      </w:r>
      <w:r w:rsidR="00DA5813" w:rsidRPr="00B71042">
        <w:rPr>
          <w:rFonts w:ascii="Times New Roman" w:hAnsi="Times New Roman" w:cs="Times New Roman"/>
          <w:sz w:val="24"/>
          <w:szCs w:val="24"/>
        </w:rPr>
        <w:t xml:space="preserve"> had similarities and differences regarding the view</w:t>
      </w:r>
      <w:r w:rsidR="00EF451D">
        <w:rPr>
          <w:rFonts w:ascii="Times New Roman" w:hAnsi="Times New Roman" w:cs="Times New Roman"/>
          <w:sz w:val="24"/>
          <w:szCs w:val="24"/>
        </w:rPr>
        <w:t xml:space="preserve"> of management and accounting. </w:t>
      </w:r>
      <w:r w:rsidR="00DA5813" w:rsidRPr="00B71042">
        <w:rPr>
          <w:rFonts w:ascii="Times New Roman" w:hAnsi="Times New Roman" w:cs="Times New Roman"/>
          <w:sz w:val="24"/>
          <w:szCs w:val="24"/>
        </w:rPr>
        <w:t xml:space="preserve">As described, both insisted on auditors' role in financial </w:t>
      </w:r>
      <w:r w:rsidR="00163779" w:rsidRPr="00B71042">
        <w:rPr>
          <w:rFonts w:ascii="Times New Roman" w:hAnsi="Times New Roman" w:cs="Times New Roman"/>
          <w:sz w:val="24"/>
          <w:szCs w:val="24"/>
        </w:rPr>
        <w:t xml:space="preserve">statements </w:t>
      </w:r>
      <w:r w:rsidR="00DA5813" w:rsidRPr="00B71042">
        <w:rPr>
          <w:rFonts w:ascii="Times New Roman" w:hAnsi="Times New Roman" w:cs="Times New Roman"/>
          <w:sz w:val="24"/>
          <w:szCs w:val="24"/>
        </w:rPr>
        <w:t xml:space="preserve">and differed concerning fraud cases. </w:t>
      </w:r>
      <w:r w:rsidR="00EF451D">
        <w:rPr>
          <w:rFonts w:ascii="Times New Roman" w:hAnsi="Times New Roman" w:cs="Times New Roman"/>
          <w:sz w:val="24"/>
          <w:szCs w:val="24"/>
        </w:rPr>
        <w:t>T</w:t>
      </w:r>
      <w:r w:rsidR="00AE560F" w:rsidRPr="00B71042">
        <w:rPr>
          <w:rFonts w:ascii="Times New Roman" w:hAnsi="Times New Roman" w:cs="Times New Roman"/>
          <w:sz w:val="24"/>
          <w:szCs w:val="24"/>
        </w:rPr>
        <w:t xml:space="preserve">he bill had implications on corporations, accounting firms and investors by increasing accountability, strengthening internal control tests and strategies </w:t>
      </w:r>
      <w:r w:rsidR="00B71042" w:rsidRPr="00B71042">
        <w:rPr>
          <w:rFonts w:ascii="Times New Roman" w:hAnsi="Times New Roman" w:cs="Times New Roman"/>
          <w:sz w:val="24"/>
          <w:szCs w:val="24"/>
        </w:rPr>
        <w:t>to eliminate</w:t>
      </w:r>
      <w:r w:rsidR="00EF451D">
        <w:rPr>
          <w:rFonts w:ascii="Times New Roman" w:hAnsi="Times New Roman" w:cs="Times New Roman"/>
          <w:sz w:val="24"/>
          <w:szCs w:val="24"/>
        </w:rPr>
        <w:t xml:space="preserve"> fraud eliminated. </w:t>
      </w:r>
      <w:r w:rsidR="00AE560F" w:rsidRPr="00B71042">
        <w:rPr>
          <w:rFonts w:ascii="Times New Roman" w:hAnsi="Times New Roman" w:cs="Times New Roman"/>
          <w:sz w:val="24"/>
          <w:szCs w:val="24"/>
        </w:rPr>
        <w:t>The policy aimed to restore the business peoples' confidence after many cases of fraud that collapsed huge organizations and caused the loss of</w:t>
      </w:r>
      <w:r w:rsidR="00C5662C">
        <w:rPr>
          <w:rFonts w:ascii="Times New Roman" w:hAnsi="Times New Roman" w:cs="Times New Roman"/>
          <w:sz w:val="24"/>
          <w:szCs w:val="24"/>
        </w:rPr>
        <w:t xml:space="preserve"> </w:t>
      </w:r>
      <w:r w:rsidR="00AE560F" w:rsidRPr="00B71042">
        <w:rPr>
          <w:rFonts w:ascii="Times New Roman" w:hAnsi="Times New Roman" w:cs="Times New Roman"/>
          <w:sz w:val="24"/>
          <w:szCs w:val="24"/>
        </w:rPr>
        <w:t xml:space="preserve">billions. </w:t>
      </w: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B71042" w:rsidRDefault="00B71042" w:rsidP="00B71042">
      <w:pPr>
        <w:spacing w:line="480" w:lineRule="auto"/>
        <w:rPr>
          <w:rFonts w:ascii="Times New Roman" w:hAnsi="Times New Roman" w:cs="Times New Roman"/>
          <w:sz w:val="24"/>
          <w:szCs w:val="24"/>
        </w:rPr>
      </w:pPr>
    </w:p>
    <w:p w:rsidR="00AE560F" w:rsidRPr="00B71042" w:rsidRDefault="00AC1DB1" w:rsidP="00B71042">
      <w:pPr>
        <w:spacing w:line="480" w:lineRule="auto"/>
        <w:jc w:val="center"/>
        <w:rPr>
          <w:rFonts w:ascii="Times New Roman" w:hAnsi="Times New Roman" w:cs="Times New Roman"/>
          <w:b/>
          <w:bCs/>
          <w:sz w:val="24"/>
          <w:szCs w:val="24"/>
        </w:rPr>
      </w:pPr>
      <w:r w:rsidRPr="00B71042">
        <w:rPr>
          <w:rFonts w:ascii="Times New Roman" w:hAnsi="Times New Roman" w:cs="Times New Roman"/>
          <w:b/>
          <w:bCs/>
          <w:sz w:val="24"/>
          <w:szCs w:val="24"/>
        </w:rPr>
        <w:lastRenderedPageBreak/>
        <w:t>References</w:t>
      </w:r>
    </w:p>
    <w:p w:rsidR="00AE560F" w:rsidRPr="00B71042" w:rsidRDefault="00AC1DB1" w:rsidP="00B71042">
      <w:pPr>
        <w:spacing w:after="0" w:line="480" w:lineRule="auto"/>
        <w:ind w:left="720" w:hanging="720"/>
        <w:contextualSpacing/>
        <w:rPr>
          <w:rFonts w:ascii="Times New Roman" w:hAnsi="Times New Roman" w:cs="Times New Roman"/>
          <w:color w:val="222222"/>
          <w:sz w:val="24"/>
          <w:szCs w:val="24"/>
          <w:shd w:val="clear" w:color="auto" w:fill="FFFFFF"/>
        </w:rPr>
      </w:pPr>
      <w:r w:rsidRPr="00B71042">
        <w:rPr>
          <w:rFonts w:ascii="Times New Roman" w:hAnsi="Times New Roman" w:cs="Times New Roman"/>
          <w:color w:val="222222"/>
          <w:sz w:val="24"/>
          <w:szCs w:val="24"/>
          <w:shd w:val="clear" w:color="auto" w:fill="FFFFFF"/>
        </w:rPr>
        <w:t>Gu, Y., &amp; Zhang, L. (2017). The impact of the Sarbanes-Oxley Act on corporate innovation. </w:t>
      </w:r>
      <w:r w:rsidRPr="00B71042">
        <w:rPr>
          <w:rFonts w:ascii="Times New Roman" w:hAnsi="Times New Roman" w:cs="Times New Roman"/>
          <w:i/>
          <w:iCs/>
          <w:color w:val="222222"/>
          <w:sz w:val="24"/>
          <w:szCs w:val="24"/>
          <w:shd w:val="clear" w:color="auto" w:fill="FFFFFF"/>
        </w:rPr>
        <w:t xml:space="preserve">Journal of </w:t>
      </w:r>
      <w:r w:rsidRPr="00B71042">
        <w:rPr>
          <w:rFonts w:ascii="Times New Roman" w:hAnsi="Times New Roman" w:cs="Times New Roman"/>
          <w:i/>
          <w:iCs/>
          <w:color w:val="222222"/>
          <w:sz w:val="24"/>
          <w:szCs w:val="24"/>
          <w:shd w:val="clear" w:color="auto" w:fill="FFFFFF"/>
        </w:rPr>
        <w:t>Economics and Business</w:t>
      </w:r>
      <w:r w:rsidRPr="00B71042">
        <w:rPr>
          <w:rFonts w:ascii="Times New Roman" w:hAnsi="Times New Roman" w:cs="Times New Roman"/>
          <w:color w:val="222222"/>
          <w:sz w:val="24"/>
          <w:szCs w:val="24"/>
          <w:shd w:val="clear" w:color="auto" w:fill="FFFFFF"/>
        </w:rPr>
        <w:t>, </w:t>
      </w:r>
      <w:r w:rsidRPr="00B71042">
        <w:rPr>
          <w:rFonts w:ascii="Times New Roman" w:hAnsi="Times New Roman" w:cs="Times New Roman"/>
          <w:i/>
          <w:iCs/>
          <w:color w:val="222222"/>
          <w:sz w:val="24"/>
          <w:szCs w:val="24"/>
          <w:shd w:val="clear" w:color="auto" w:fill="FFFFFF"/>
        </w:rPr>
        <w:t>90</w:t>
      </w:r>
      <w:r w:rsidRPr="00B71042">
        <w:rPr>
          <w:rFonts w:ascii="Times New Roman" w:hAnsi="Times New Roman" w:cs="Times New Roman"/>
          <w:color w:val="222222"/>
          <w:sz w:val="24"/>
          <w:szCs w:val="24"/>
          <w:shd w:val="clear" w:color="auto" w:fill="FFFFFF"/>
        </w:rPr>
        <w:t>, 17-30.</w:t>
      </w:r>
    </w:p>
    <w:p w:rsidR="00163779" w:rsidRPr="00B71042" w:rsidRDefault="00AC1DB1" w:rsidP="00B71042">
      <w:pPr>
        <w:spacing w:after="0" w:line="480" w:lineRule="auto"/>
        <w:ind w:left="720" w:hanging="720"/>
        <w:contextualSpacing/>
        <w:rPr>
          <w:rFonts w:ascii="Times New Roman" w:hAnsi="Times New Roman" w:cs="Times New Roman"/>
          <w:sz w:val="24"/>
          <w:szCs w:val="24"/>
        </w:rPr>
      </w:pPr>
      <w:r w:rsidRPr="00B71042">
        <w:rPr>
          <w:rFonts w:ascii="Times New Roman" w:hAnsi="Times New Roman" w:cs="Times New Roman"/>
          <w:color w:val="222222"/>
          <w:sz w:val="24"/>
          <w:szCs w:val="24"/>
          <w:shd w:val="clear" w:color="auto" w:fill="FFFFFF"/>
        </w:rPr>
        <w:t>Gorshunov, M. A., Armenakis, A. A., Feild, H. S., &amp; Vansant, B. (2020). The Sarbanes-Oxley Act of 2002: Relationship to Magnitude of Financial Corruption and Corrupt Organizational Cultures. </w:t>
      </w:r>
      <w:r w:rsidRPr="00B71042">
        <w:rPr>
          <w:rFonts w:ascii="Times New Roman" w:hAnsi="Times New Roman" w:cs="Times New Roman"/>
          <w:i/>
          <w:iCs/>
          <w:color w:val="222222"/>
          <w:sz w:val="24"/>
          <w:szCs w:val="24"/>
          <w:shd w:val="clear" w:color="auto" w:fill="FFFFFF"/>
        </w:rPr>
        <w:t>Journal of Management</w:t>
      </w:r>
      <w:r w:rsidRPr="00B71042">
        <w:rPr>
          <w:rFonts w:ascii="Times New Roman" w:hAnsi="Times New Roman" w:cs="Times New Roman"/>
          <w:color w:val="222222"/>
          <w:sz w:val="24"/>
          <w:szCs w:val="24"/>
          <w:shd w:val="clear" w:color="auto" w:fill="FFFFFF"/>
        </w:rPr>
        <w:t>, </w:t>
      </w:r>
      <w:r w:rsidRPr="00B71042">
        <w:rPr>
          <w:rFonts w:ascii="Times New Roman" w:hAnsi="Times New Roman" w:cs="Times New Roman"/>
          <w:i/>
          <w:iCs/>
          <w:color w:val="222222"/>
          <w:sz w:val="24"/>
          <w:szCs w:val="24"/>
          <w:shd w:val="clear" w:color="auto" w:fill="FFFFFF"/>
        </w:rPr>
        <w:t>21</w:t>
      </w:r>
      <w:r w:rsidRPr="00B71042">
        <w:rPr>
          <w:rFonts w:ascii="Times New Roman" w:hAnsi="Times New Roman" w:cs="Times New Roman"/>
          <w:color w:val="222222"/>
          <w:sz w:val="24"/>
          <w:szCs w:val="24"/>
          <w:shd w:val="clear" w:color="auto" w:fill="FFFFFF"/>
        </w:rPr>
        <w:t xml:space="preserve">(2), </w:t>
      </w:r>
      <w:r w:rsidRPr="00B71042">
        <w:rPr>
          <w:rFonts w:ascii="Times New Roman" w:hAnsi="Times New Roman" w:cs="Times New Roman"/>
          <w:color w:val="222222"/>
          <w:sz w:val="24"/>
          <w:szCs w:val="24"/>
          <w:shd w:val="clear" w:color="auto" w:fill="FFFFFF"/>
        </w:rPr>
        <w:t>73.</w:t>
      </w:r>
    </w:p>
    <w:p w:rsidR="007D3685" w:rsidRPr="00B71042" w:rsidRDefault="007D3685" w:rsidP="00B71042">
      <w:pPr>
        <w:spacing w:line="480" w:lineRule="auto"/>
        <w:rPr>
          <w:rFonts w:ascii="Times New Roman" w:hAnsi="Times New Roman" w:cs="Times New Roman"/>
          <w:sz w:val="24"/>
          <w:szCs w:val="24"/>
        </w:rPr>
      </w:pPr>
    </w:p>
    <w:p w:rsidR="0013682C" w:rsidRPr="00B71042" w:rsidRDefault="00AC1DB1" w:rsidP="00B71042">
      <w:pPr>
        <w:spacing w:line="480" w:lineRule="auto"/>
        <w:rPr>
          <w:rFonts w:ascii="Times New Roman" w:hAnsi="Times New Roman" w:cs="Times New Roman"/>
          <w:sz w:val="24"/>
          <w:szCs w:val="24"/>
        </w:rPr>
      </w:pPr>
      <w:r w:rsidRPr="00B71042">
        <w:rPr>
          <w:rFonts w:ascii="Times New Roman" w:hAnsi="Times New Roman" w:cs="Times New Roman"/>
          <w:sz w:val="24"/>
          <w:szCs w:val="24"/>
        </w:rPr>
        <w:t xml:space="preserve"> </w:t>
      </w:r>
    </w:p>
    <w:sectPr w:rsidR="0013682C" w:rsidRPr="00B71042">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1DB1" w:rsidRDefault="00AC1DB1">
      <w:pPr>
        <w:spacing w:after="0" w:line="240" w:lineRule="auto"/>
      </w:pPr>
      <w:r>
        <w:separator/>
      </w:r>
    </w:p>
  </w:endnote>
  <w:endnote w:type="continuationSeparator" w:id="0">
    <w:p w:rsidR="00AC1DB1" w:rsidRDefault="00AC1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1DB1" w:rsidRDefault="00AC1DB1">
      <w:pPr>
        <w:spacing w:after="0" w:line="240" w:lineRule="auto"/>
      </w:pPr>
      <w:r>
        <w:separator/>
      </w:r>
    </w:p>
  </w:footnote>
  <w:footnote w:type="continuationSeparator" w:id="0">
    <w:p w:rsidR="00AC1DB1" w:rsidRDefault="00AC1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9505318"/>
      <w:docPartObj>
        <w:docPartGallery w:val="Page Numbers (Top of Page)"/>
        <w:docPartUnique/>
      </w:docPartObj>
    </w:sdtPr>
    <w:sdtEndPr>
      <w:rPr>
        <w:rFonts w:ascii="Times New Roman" w:hAnsi="Times New Roman" w:cs="Times New Roman"/>
        <w:noProof/>
        <w:sz w:val="24"/>
        <w:szCs w:val="24"/>
      </w:rPr>
    </w:sdtEndPr>
    <w:sdtContent>
      <w:p w:rsidR="00B71042" w:rsidRPr="00EF451D" w:rsidRDefault="00AC1DB1" w:rsidP="00EF451D">
        <w:pPr>
          <w:pStyle w:val="Header"/>
          <w:spacing w:line="480" w:lineRule="auto"/>
          <w:jc w:val="right"/>
          <w:rPr>
            <w:rFonts w:ascii="Times New Roman" w:hAnsi="Times New Roman" w:cs="Times New Roman"/>
            <w:sz w:val="24"/>
            <w:szCs w:val="24"/>
          </w:rPr>
        </w:pPr>
        <w:r w:rsidRPr="00B71042">
          <w:rPr>
            <w:rFonts w:ascii="Times New Roman" w:hAnsi="Times New Roman" w:cs="Times New Roman"/>
            <w:sz w:val="24"/>
            <w:szCs w:val="24"/>
          </w:rPr>
          <w:fldChar w:fldCharType="begin"/>
        </w:r>
        <w:r w:rsidRPr="00B71042">
          <w:rPr>
            <w:rFonts w:ascii="Times New Roman" w:hAnsi="Times New Roman" w:cs="Times New Roman"/>
            <w:sz w:val="24"/>
            <w:szCs w:val="24"/>
          </w:rPr>
          <w:instrText xml:space="preserve"> PAGE   \* MERGEFORMAT </w:instrText>
        </w:r>
        <w:r w:rsidRPr="00B71042">
          <w:rPr>
            <w:rFonts w:ascii="Times New Roman" w:hAnsi="Times New Roman" w:cs="Times New Roman"/>
            <w:sz w:val="24"/>
            <w:szCs w:val="24"/>
          </w:rPr>
          <w:fldChar w:fldCharType="separate"/>
        </w:r>
        <w:r w:rsidR="00797DAD">
          <w:rPr>
            <w:rFonts w:ascii="Times New Roman" w:hAnsi="Times New Roman" w:cs="Times New Roman"/>
            <w:noProof/>
            <w:sz w:val="24"/>
            <w:szCs w:val="24"/>
          </w:rPr>
          <w:t>5</w:t>
        </w:r>
        <w:r w:rsidRPr="00B7104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82C"/>
    <w:rsid w:val="00014DE9"/>
    <w:rsid w:val="0013682C"/>
    <w:rsid w:val="00163779"/>
    <w:rsid w:val="001911F7"/>
    <w:rsid w:val="00212143"/>
    <w:rsid w:val="002701D2"/>
    <w:rsid w:val="00373201"/>
    <w:rsid w:val="003E39A0"/>
    <w:rsid w:val="006B610C"/>
    <w:rsid w:val="00797DAD"/>
    <w:rsid w:val="007D3685"/>
    <w:rsid w:val="00846E21"/>
    <w:rsid w:val="00A36B6B"/>
    <w:rsid w:val="00AC1DB1"/>
    <w:rsid w:val="00AE560F"/>
    <w:rsid w:val="00B71042"/>
    <w:rsid w:val="00C5662C"/>
    <w:rsid w:val="00C77430"/>
    <w:rsid w:val="00CC7856"/>
    <w:rsid w:val="00DA5813"/>
    <w:rsid w:val="00E73FC1"/>
    <w:rsid w:val="00EC607A"/>
    <w:rsid w:val="00EF451D"/>
    <w:rsid w:val="00F12724"/>
    <w:rsid w:val="00F54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C20407-238D-483A-9C84-85C014CA8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042"/>
  </w:style>
  <w:style w:type="paragraph" w:styleId="Footer">
    <w:name w:val="footer"/>
    <w:basedOn w:val="Normal"/>
    <w:link w:val="FooterChar"/>
    <w:uiPriority w:val="99"/>
    <w:unhideWhenUsed/>
    <w:rsid w:val="00B71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731</Words>
  <Characters>4171</Characters>
  <Application>Microsoft Office Word</Application>
  <DocSecurity>0</DocSecurity>
  <Lines>34</Lines>
  <Paragraphs>9</Paragraphs>
  <ScaleCrop>false</ScaleCrop>
  <Company/>
  <LinksUpToDate>false</LinksUpToDate>
  <CharactersWithSpaces>4893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7</cp:revision>
  <dcterms:created xsi:type="dcterms:W3CDTF">2021-01-25T08:06:00Z</dcterms:created>
  <dcterms:modified xsi:type="dcterms:W3CDTF">2021-01-25T11:57:00Z</dcterms:modified>
</cp:coreProperties>
</file>